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Metadatos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4aryjzhph35v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Identificación del conjunto de datos espaciales o producto</w:t>
      </w:r>
    </w:p>
    <w:p w:rsidR="00000000" w:rsidDel="00000000" w:rsidP="00000000" w:rsidRDefault="00000000" w:rsidRPr="00000000" w14:paraId="00000003">
      <w:pPr>
        <w:spacing w:after="120" w:line="276" w:lineRule="auto"/>
        <w:jc w:val="both"/>
        <w:rPr/>
      </w:pPr>
      <w:bookmarkStart w:colFirst="0" w:colLast="0" w:name="_qrwqmseabyjp" w:id="2"/>
      <w:bookmarkEnd w:id="2"/>
      <w:r w:rsidDel="00000000" w:rsidR="00000000" w:rsidRPr="00000000">
        <w:rPr>
          <w:rtl w:val="0"/>
        </w:rPr>
        <w:t xml:space="preserve">Cambio de Uso de Suelo y Vegetación (2016-2020)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42535a"/>
          <w:sz w:val="24"/>
          <w:szCs w:val="24"/>
          <w:u w:val="none"/>
          <w:shd w:fill="auto" w:val="clear"/>
          <w:vertAlign w:val="baseline"/>
        </w:rPr>
      </w:pPr>
      <w:bookmarkStart w:colFirst="0" w:colLast="0" w:name="_vgw9xd50bqdl" w:id="3"/>
      <w:bookmarkEnd w:id="3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Descripción y características técnicas de la capa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line="276" w:lineRule="auto"/>
        <w:ind w:left="360" w:firstLine="0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1. 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Información general y detalles técnicos de importancia.</w:t>
      </w:r>
    </w:p>
    <w:tbl>
      <w:tblPr>
        <w:tblStyle w:val="Table1"/>
        <w:tblW w:w="936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6180"/>
        <w:tblGridChange w:id="0">
          <w:tblGrid>
            <w:gridCol w:w="3180"/>
            <w:gridCol w:w="6180"/>
          </w:tblGrid>
        </w:tblGridChange>
      </w:tblGrid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Datos generales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Título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Cambio de Uso de Suelo y Vegetación (2016-2020)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Autor del metadato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Secretaría de Medio Ambiente y Desarrollo Territorial del Estado de Jalisco, SEMADET.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Organización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Dirección General de Ordenamiento Territorial de la Secretaría de Medio Ambiente y Desarrollo Territorial del Estado de Jalisco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Contact</w:t>
            </w:r>
            <w:r w:rsidDel="00000000" w:rsidR="00000000" w:rsidRPr="00000000">
              <w:rPr>
                <w:rtl w:val="0"/>
              </w:rPr>
              <w:t xml:space="preserve">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Patricia Fregoso Cruz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General de Ordenamiento Territorial</w:t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hyperlink r:id="rId6">
              <w:r w:rsidDel="00000000" w:rsidR="00000000" w:rsidRPr="00000000">
                <w:rPr>
                  <w:rtl w:val="0"/>
                </w:rPr>
                <w:t xml:space="preserve">patricia.fregoso@jalisco.gob.mx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hyperlink r:id="rId7">
              <w:r w:rsidDel="00000000" w:rsidR="00000000" w:rsidRPr="00000000">
                <w:rPr>
                  <w:rtl w:val="0"/>
                </w:rPr>
                <w:t xml:space="preserve">dgot.semadet@jalisco.gob.mx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55726</w:t>
            </w:r>
          </w:p>
          <w:p w:rsidR="00000000" w:rsidDel="00000000" w:rsidP="00000000" w:rsidRDefault="00000000" w:rsidRPr="00000000" w14:paraId="0000001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 Hidalgo Luna</w:t>
            </w:r>
          </w:p>
          <w:p w:rsidR="00000000" w:rsidDel="00000000" w:rsidP="00000000" w:rsidRDefault="00000000" w:rsidRPr="00000000" w14:paraId="0000001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Directora de Ordenamiento Ecológico y Territorial</w:t>
            </w:r>
          </w:p>
          <w:p w:rsidR="00000000" w:rsidDel="00000000" w:rsidP="00000000" w:rsidRDefault="00000000" w:rsidRPr="00000000" w14:paraId="0000001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lucia.hidalgo@jalisco.gob.mx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hyperlink r:id="rId8">
              <w:r w:rsidDel="00000000" w:rsidR="00000000" w:rsidRPr="00000000">
                <w:rPr>
                  <w:rtl w:val="0"/>
                </w:rPr>
                <w:t xml:space="preserve">ordenamientoecologico.semadet@jalisco.gob.mx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55721</w:t>
            </w:r>
          </w:p>
          <w:p w:rsidR="00000000" w:rsidDel="00000000" w:rsidP="00000000" w:rsidRDefault="00000000" w:rsidRPr="00000000" w14:paraId="0000001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Grace Gómez Quiroga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de Geomática e Información Ambiental y Territorial</w:t>
            </w:r>
          </w:p>
          <w:p w:rsidR="00000000" w:rsidDel="00000000" w:rsidP="00000000" w:rsidRDefault="00000000" w:rsidRPr="00000000" w14:paraId="0000001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grace.gomez@jalisco.gob.mx</w:t>
            </w:r>
          </w:p>
          <w:p w:rsidR="00000000" w:rsidDel="00000000" w:rsidP="00000000" w:rsidRDefault="00000000" w:rsidRPr="00000000" w14:paraId="0000001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55772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breve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Estimación del cambio de uso de suelo durante el periodo comprendido entre 2016  al 2020 en el territorio correspondiente al Programa de Ordenamiento Ecológico y Territorial Regional Lagunas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Objetivo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Analizar y cuantificar las transformaciones en el uso del suelo ocurridas entre 2016 y 2020 dentro del ámbito territorial del Programa de Ordenamiento Ecológico y Territorial Regional, con el fin de identificar dinámicas de cambio, presiones sobre ecosistemas prioritarios, y evaluar el grado de cumplimiento de los lineamientos establecidos en el programa, así como proporcionar insumos técnicos que permitan ajustar estrategias de conservación, restauración o regulación del uso del suelo en futuras actualizaciones del ordenamiento.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Palabras clave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cambio de uso de suelo, cobertura vegetal, deforestación, agave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Idioma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 -Es- Español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Distribución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Público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Restricciones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No existen restricciones para el producto o conjunto de datos espaciales. Favor de dar el debido crédito en caso de uso parcial o total.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Uso específico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Del interés público</w:t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Liga para su descarga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Mapa Jalisco </w:t>
            </w:r>
            <w:hyperlink r:id="rId9">
              <w:r w:rsidDel="00000000" w:rsidR="00000000" w:rsidRPr="00000000">
                <w:rPr>
                  <w:u w:val="single"/>
                  <w:rtl w:val="0"/>
                </w:rPr>
                <w:t xml:space="preserve">https://mapa.jalisco.gob.mx/mapa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Capas de Información / </w:t>
            </w:r>
            <w:r w:rsidDel="00000000" w:rsidR="00000000" w:rsidRPr="00000000">
              <w:rPr>
                <w:rtl w:val="0"/>
              </w:rPr>
              <w:t xml:space="preserve">Ordenamiento Territorial</w:t>
            </w:r>
            <w:r w:rsidDel="00000000" w:rsidR="00000000" w:rsidRPr="00000000">
              <w:rPr>
                <w:rtl w:val="0"/>
              </w:rPr>
              <w:t xml:space="preserve"> /</w:t>
            </w:r>
          </w:p>
          <w:p w:rsidR="00000000" w:rsidDel="00000000" w:rsidP="00000000" w:rsidRDefault="00000000" w:rsidRPr="00000000" w14:paraId="0000003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Ordenamiento Ecológico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Fecha de publicación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Frecuencia de actualización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  <w:r w:rsidDel="00000000" w:rsidR="00000000" w:rsidRPr="00000000">
              <w:rPr>
                <w:rtl w:val="0"/>
              </w:rPr>
              <w:t xml:space="preserve">a actualización del archivo no está programada.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Versión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1.0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Características técnicas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Polígono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Codificación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UTF-8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Formato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.gpkg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Nombre del archivo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RL_OET_CUSV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Proyección cartográfica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Universal Transversal de Mercator (UTM)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Modelo geodésico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EPSG:32613 - WGS 84 / UTM zona 13N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Parámetros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Meridiano central -105º</w:t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1 -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2 -</w:t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Latitud de origen 0°</w:t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Falso norte 0 m </w:t>
            </w:r>
          </w:p>
          <w:p w:rsidR="00000000" w:rsidDel="00000000" w:rsidP="00000000" w:rsidRDefault="00000000" w:rsidRPr="00000000" w14:paraId="0000004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Falso este</w:t>
            </w:r>
            <w:r w:rsidDel="00000000" w:rsidR="00000000" w:rsidRPr="00000000">
              <w:rPr>
                <w:rtl w:val="0"/>
              </w:rPr>
              <w:t xml:space="preserve"> 500000 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Escala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1:50,000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Unidades del mapa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metros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Extensión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mínima </w:t>
            </w:r>
            <w:r w:rsidDel="00000000" w:rsidR="00000000" w:rsidRPr="00000000">
              <w:rPr>
                <w:color w:val="0f1115"/>
                <w:rtl w:val="0"/>
              </w:rPr>
              <w:t xml:space="preserve">623700.000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máxima 688498.000</w:t>
            </w:r>
          </w:p>
          <w:p w:rsidR="00000000" w:rsidDel="00000000" w:rsidP="00000000" w:rsidRDefault="00000000" w:rsidRPr="00000000" w14:paraId="0000005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mínima 2187148.804</w:t>
            </w:r>
          </w:p>
          <w:p w:rsidR="00000000" w:rsidDel="00000000" w:rsidP="00000000" w:rsidRDefault="00000000" w:rsidRPr="00000000" w14:paraId="0000005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máxima 2272970.553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Superficie reportada (hectáreas)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217,950.66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Validación del producto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Dirección de Geomática e Información Ambiental y Territorial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i w:val="1"/>
                <w:i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Declaración de calidad de los datos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Enunciado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Estimación del cambio de uso de suelo durante el periodo comprendido entre 2016  al 2020 en el territorio correspondiente al Programa de Ordenamiento Ecológico y Territorial Regional Altos Norte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Insumos utilizados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- Trucíos Caciano, R., Rivera González, M., Delgado Ramírez, G., Estrada Ávalos, J., &amp; Cerano Paredes, J.  (2013). ANÁLISIS SOBRE CAMBIO DE USO DE SUELO EN DOS ESCALAS DE TRABAJO. Terra Latinoamericana, 31(4),339-346.[fecha de Consulta 26 de Octubre de 2022]. ISSN: . Recuperado de:   https://www.redalyc.org/articulo.oa?id=57329629008</w:t>
              <w:br w:type="textWrapping"/>
              <w:br w:type="textWrapping"/>
              <w:t xml:space="preserve">- López Vazquez, V. H., Balderas Plata, M. A., Chávez Mejía, M. C., Juan Pérez, J. I., &amp; Gutiérrez Cedillo, J. G.  (2015). Cambio de uso de suelo e implicaciones socioeconómicas en un área mazahua del altiplano mexicano. CIENCIA ergo-sum, Revista Científica Multidisciplinaria de Prospectiva, 22(2),136-144.[fecha de Consulta 26 de Octubre de 2022]. ISSN: 1405-0269. Recuperado de:   https://www.redalyc.org/articulo.oa?id=10439327004</w:t>
              <w:br w:type="textWrapping"/>
              <w:br w:type="textWrapping"/>
              <w:t xml:space="preserve">- CONAFOR-SEMADET. (2020). Mapa de Cobertura del Suelo del Estado de Jalisco al año base 2016 [Vector]. Escala 1:75.000. Versión 1.3. México: Comisión Nacional Forestal y Secretaría de Medio Ambiente y Desarrollo Territorial del Gobierno del Estado de Jalisco.”</w:t>
              <w:br w:type="textWrapping"/>
              <w:br w:type="textWrapping"/>
              <w:t xml:space="preserve">- SEMADET. (2022). Mapa de Cobertura del Suelo del Estado de Jalisco [Vector]; Escala 1: 75 000 . Mapa de Cobertura del Suelo del Estado de Jalisco (2020) actualizada en el marco de la elaboración del POER de la Región Río Verde (2022). Guadalajara, Jalisco, México: Secretaría de Medio Ambiente y Desarrollo Territorial del Gobierno del estado de Jalisco.</w:t>
              <w:br w:type="textWrapping"/>
              <w:br w:type="textWrapping"/>
              <w:t xml:space="preserve">- QGIS. (2022). Superposición vectorial. Guía manual de usuario. https://docs.qgis.org/3.16/es/docs/user_manual/processing_algs/qgis/vectoroverlay.html#intersection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Montserrat" w:cs="Montserrat" w:eastAsia="Montserrat" w:hAnsi="Montserrat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de los pasos del proceso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a. Se recopilaron las capas vectoriales de uso de suelo y vegetación correspondientes a los años 2016 y 2020 generadas por SEMADET (2020; 2022).</w:t>
              <w:br w:type="textWrapping"/>
              <w:br w:type="textWrapping"/>
              <w:t xml:space="preserve">b. Se integraron ambas capas en QGIS y se aplicó la herramienta de intersección espacial para identificar las áreas que mantuvieron o cambiaron su cobertura entre ambos años (QGIS, 2022).</w:t>
              <w:br w:type="textWrapping"/>
              <w:br w:type="textWrapping"/>
              <w:t xml:space="preserve">c. Se asignaron a los polígonos resultantes los atributos de uso de suelo de 2016 y 2020, permitiendo registrar con precisión los cambios ocurridos en cada unidad espacial.</w:t>
              <w:br w:type="textWrapping"/>
              <w:br w:type="textWrapping"/>
              <w:t xml:space="preserve">d. Se elaboró una matriz de transición para cuantificar las ganancias, pérdidas y permanencias entre las clases de cobertura (Caciano et al., 2013).</w:t>
              <w:br w:type="textWrapping"/>
              <w:br w:type="textWrapping"/>
              <w:t xml:space="preserve">e. Se generaron gráficos de barras para facilitar la visualización de los cambios en superficie por tipo de uso.</w:t>
              <w:br w:type="textWrapping"/>
              <w:br w:type="textWrapping"/>
              <w:t xml:space="preserve">f. Para complementar el análisis de deforestación, se digitalizaron manualmente las zonas con cultivo de agave mediante análisis visual en imágenes satelitales de Google Earth (SEMADET, 2022).</w:t>
              <w:br w:type="textWrapping"/>
              <w:br w:type="textWrapping"/>
              <w:t xml:space="preserve">g. Se intersectó la capa de agave con los resultados del análisis de cambio para determinar qué superficie forestal fue transformada por este cultivo.</w:t>
              <w:br w:type="textWrapping"/>
              <w:br w:type="textWrapping"/>
              <w:t xml:space="preserve">h. Se calcularon la pérdida bruta de vegetación forestal y la ganancia neta por regeneración, con el fin de evaluar la dinámica de deforestación y recuperación (Vázquez et al., 2015).</w:t>
              <w:br w:type="textWrapping"/>
              <w:br w:type="textWrapping"/>
              <w:t xml:space="preserve">i. Finalmente, se generaron mapas temáticos, tablas y gráficos para comunicar los principales resultados del cambio de uso de suelo entre 2016 y 2020.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spacing w:after="120" w:before="200" w:line="276" w:lineRule="auto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2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. Estructura de la tabla de atributos de la capa.</w:t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65"/>
        <w:gridCol w:w="2835"/>
        <w:gridCol w:w="2310"/>
        <w:gridCol w:w="3450"/>
        <w:tblGridChange w:id="0">
          <w:tblGrid>
            <w:gridCol w:w="765"/>
            <w:gridCol w:w="2835"/>
            <w:gridCol w:w="2310"/>
            <w:gridCol w:w="345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Nombre de la columna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Descripción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entero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 identificador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CAMBIOS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Booleano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Valor booleano donde se identifica si hubo cambios en el USV de la línea base 2016 al 2020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d780kbndq8oo" w:id="4"/>
      <w:bookmarkEnd w:id="4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Información adicional</w:t>
      </w:r>
    </w:p>
    <w:p w:rsidR="00000000" w:rsidDel="00000000" w:rsidP="00000000" w:rsidRDefault="00000000" w:rsidRPr="00000000" w14:paraId="00000073">
      <w:pPr>
        <w:jc w:val="both"/>
        <w:rPr>
          <w:sz w:val="40"/>
          <w:szCs w:val="40"/>
        </w:rPr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84mjxygcgec2" w:id="5"/>
      <w:bookmarkEnd w:id="5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Forma de citar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jc w:val="both"/>
        <w:rPr/>
      </w:pPr>
      <w:r w:rsidDel="00000000" w:rsidR="00000000" w:rsidRPr="00000000">
        <w:rPr>
          <w:rtl w:val="0"/>
        </w:rPr>
        <w:t xml:space="preserve">SEMADET (2025). Cambio de Uso de Suelo y Vegetación (2016-2020) [Vector], 1:50,000 . Versión 1.0. México: Secretaría de Medio Ambiente y Desarrollo Territorial del Gobierno del Estado de Jalisco.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both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6l49xxt16xdr" w:id="6"/>
      <w:bookmarkEnd w:id="6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Referencias</w:t>
      </w:r>
    </w:p>
    <w:p w:rsidR="00000000" w:rsidDel="00000000" w:rsidP="00000000" w:rsidRDefault="00000000" w:rsidRPr="00000000" w14:paraId="00000077">
      <w:pPr>
        <w:jc w:val="both"/>
        <w:rPr>
          <w:sz w:val="40"/>
          <w:szCs w:val="40"/>
        </w:rPr>
      </w:pPr>
      <w:r w:rsidDel="00000000" w:rsidR="00000000" w:rsidRPr="00000000">
        <w:rPr>
          <w:rtl w:val="0"/>
        </w:rPr>
        <w:t xml:space="preserve">SEMADET. (s/d). Programa de Ordenamiento Ecológico y Territorial Regional Lagunas: Cambio de uso de suelo [archivo vectorial, escala 1:50,000]. Dirección Estratégica de Planeación, Ordenamiento Territorial y Gestión Urbana, Secretaría de Medio Ambiente y Desarrollo Territorial del Gobierno del Estado de Jalisco.</w:t>
      </w: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footerReference r:id="rId12" w:type="default"/>
      <w:footerReference r:id="rId13" w:type="first"/>
      <w:pgSz w:h="15840" w:w="12240" w:orient="portrait"/>
      <w:pgMar w:bottom="1842.5196850393704" w:top="1842.5196850393704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jc w:val="right"/>
      <w:rPr>
        <w:rFonts w:ascii="Montserrat" w:cs="Montserrat" w:eastAsia="Montserrat" w:hAnsi="Montserrat"/>
        <w:b w:val="1"/>
        <w:bCs w:val="1"/>
        <w:sz w:val="16"/>
        <w:szCs w:val="16"/>
      </w:rPr>
    </w:pP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Página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 de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jc w:val="right"/>
      <w:rPr/>
    </w:pPr>
    <w:r w:rsidDel="00000000" w:rsidR="00000000" w:rsidRPr="00000000">
      <w:rPr>
        <w:rtl w:val="0"/>
      </w:rPr>
      <w:t xml:space="preserve">Página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8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-933447</wp:posOffset>
          </wp:positionH>
          <wp:positionV relativeFrom="paragraph">
            <wp:posOffset>-457197</wp:posOffset>
          </wp:positionV>
          <wp:extent cx="7794000" cy="10087200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94000" cy="10087200"/>
          <wp:effectExtent b="0" l="0" r="0" t="0"/>
          <wp:wrapNone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mapa.jalisco.gob.mx/mapa" TargetMode="External"/><Relationship Id="rId5" Type="http://schemas.openxmlformats.org/officeDocument/2006/relationships/styles" Target="styles.xml"/><Relationship Id="rId6" Type="http://schemas.openxmlformats.org/officeDocument/2006/relationships/hyperlink" Target="mailto:patricia.fregoso@jalisco.gob.mx" TargetMode="External"/><Relationship Id="rId7" Type="http://schemas.openxmlformats.org/officeDocument/2006/relationships/hyperlink" Target="mailto:dgot.semadet@jalisco.gob.mx" TargetMode="External"/><Relationship Id="rId8" Type="http://schemas.openxmlformats.org/officeDocument/2006/relationships/hyperlink" Target="mailto:ordenamientoecologico.semadet@jalisco.gob.m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